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黄山市农业农村局关于印发2024年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加快推进全市种业振兴工作要点的通知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各区县农业农村 （水利）局，黄山高新区社会事务局：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现将 《2024年加快推进全市种业振兴工作要点》印发给你们，请认真抓好贯彻落实。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4480" w:firstLineChars="14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2024年4月10日</w:t>
      </w: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2024年加快推进全市种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业振兴工作要点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年，坚持以习近平新时代中国特色社会主义思想为指导，全面贯彻党的二十大，以及中央和省、市委农村工作会议精神，按照《加快推进种业振兴 打造种业强省行动方案》部署要求，在全市范围内实施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保护提升、推广利用、创新攻关、企业帮扶、市场净化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五大行动，加速推进全市种业振兴由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夯基固本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质效双升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迈进。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一、实施种业保护提升行动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挖掘优异种质资源。开展农作物、畜禽和农业微生物等已收集数据的查遗补漏工作，摸清全市种质资源种类、数量、分布及性状等基本情况，实现珍稀、濒危、特有资源应收尽收、应保尽保。推动普查结果应用，以主要粮食作物、特色优势作物和畜禽为重点，通过鉴定、评价等方式，继续挖掘本地优质种质、基因资源，鼓励申报新发现遗传资源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规范保护体系建设。完善市、区（县）联保体系，按照新颁布《安徽省农业种质资源保护场（区、库、圃）管理办法》要求，持续做好黟县香榧、黄山区野生灵芝、歙县三潭枇杷省级保护圃，皖南花猪、皖南中蜂、黄山黑鸡省级保种场（区）建设。鼓励围绕茶叶、菊花、中草药等建设保护圃，开发“六月黄”、多花黄精等资源，申报省级保护单位。继续推进“新安江水牛”（暂定）申报国家新发现遗传资源，建设保种场。支持“祁门豆花鸡”申报省级保种场。做好皖南花猪等地方品种地理标志认证申报工作。争取财政专项支持保种工作，加强保种经费管理，确保资金使用规范高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二、实施种业推广利用行动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开展良种示范创建。加快构建主要农作物、重点区域的品种展示评价体系，通过召开观摩会、技术交流会等活动，组织涵盖优质水稻、特色玉米、地方大豆、抗逆性强油菜等新品种展示，系统、科学采集品种表现数据。支持“强英鸭”国家畜禽核心育种场继续承担畜禽遗传改良任务，开展生产性能测定等工作。加快构建皖南花猪、黄山黑鸡、“新安江水牛”（暂定）、皖南黄牛等良种繁育体系，鼓励市场主体创建标准化场区，整体提升全市畜禽种源数量和供种量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强化平台赋能增效。进一步发挥看禾选种平台作用，加快“农企”对接，推动稳定、丰产品种在种粮大户、专业合作社生产中的应用。争取在省级以上主流媒体设置黄山种业宣传阵地，聚焦保护利用成效、工作典型经验、政策要素保障等，开展多期专栏宣传推介，扩大优质资源影响力和知名度。聚焦“产加销”种业发展全产业链招商，积极开展特色农作物、畜禽电子商务等业态创新、农村服务模式创新、休闲农业与乡村旅游产品创新，多平台展示成果，拓展种业发展空间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三、实施种业创新攻关行动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深化产学研用合作。进一步完善市、区（县）两级农作物试验点机械化、信息化、智能化建设，配备必要仓储设施。对黄山绿石农业发展有限公司进行升级改造。加强与科研院所、高等学校交流合作，围绕特色畜禽产业发展需求，成立皖南花猪研究院，实现科企服务精准对接。鼓励科研院所、高等学校参与本地种业发展规划等关键性政策编制，因地制宜开展特色农作物和畜禽等前沿及关键技术研究和成果转化、孵化，加强新品种、新品系的鉴定与选育，培育符合市场需求的优良品种，提升种业核心竞争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推进共享融合发展。强化企业技术创新主体地位，支持企业建立创新联合体，牵头承担市级以上科研攻关任务和种业领域重大科技成果研发项目，引导企业加大研发投入。推行科技人员到企业兼职兼薪等政策，通过联结帮扶等机制吸纳创新人才。鼓励头部企业全产业链布局、运营，发挥各类协会沟通协调作用，建立产业联盟，推广“生产基地+中央厨房+餐饮门店”“生产基地+加工企业+商超销售”等产品新型产销模式，鼓励发展产品电商和开设消费体验店，构建三产融合发展新格局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四、实施种业企业帮扶行动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强化企业主体培育。鼓励本地农作物种子经销商与知名种业企业合作，加大政策引导、扶持力度，“内育外引”实现农作物持证种业企业“破零”。支持特色优势企业在农作物、畜禽地方品种等细分市场发挥作用，扩大特殊资源、特色品种、独特模式等竞争优势，培育一批在种业产业链、创新链、供应链重点环节提供专业化技术支撑或服务的平台型企业主体。鼓励实施兼并重组、整合资源，重点围绕皖南花猪、黄山黑鸡、皖南中蜂、“新安江水牛”（暂定）等，着力打造研发能力强、产业带动广的航母型领军企业、特色优势企业，发展“单项冠军”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扶持壮大重点企业。结合“三农”科技下乡、科技进万家、“头雁”领航等活动，组建一支业务能力强、服务水平高的高素质人才队伍，建立重点种业企业“一对一”联系机制，有针对性地为企业提供精准政策、经验技术等指导服务，想方设法解决企业在生产经营中遇到的困难和问题，支持种业企业做大做强。积极为企纾困解难，做好金融业务、人才引进、建设用地等扶持政策协调争取、落地见效，引导资源、技术、人才、资本等要素向重点优势企业集聚，激发企业内生动能。扶优劣汰、优化结构，推进种业产业去产能，以品牌经营、冷链流通为主攻方向，支持发展特色农作物、畜禽产品深加工和副产品综合利用，鼓励“保育繁推服”一体化经营企业逐步成为种质资源开发利用的主体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五、实施种业市场净化行动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织密市场监管网络。落细农作物种子市场网格化监管，确保“层层负责、网格到底、责任到人、全面覆盖、公示上墙”。指导农资店主做好全年种子经营备案，不定期组织开展市、县检查，发现问题清单式整改销号。加强种子检验站软硬件建设和检验人员能力培训，优化检测手段、提高检测水平，在用种关键时点，做好重点区域、重点品种种子质量抽检工作。建立健全场内测定和集中测定相结合的种畜禽生产性能测定体系，加强冻精等畜禽遗传物质监管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提升执法质量效能。落实国家及省、市种子质量安全监管工作要求，联合市监、公安等部门，明确专人专班，重点开展春秋季市场检查、农资打假、“双随机、一公开”联查和冬季企业监督抽查等活动，严厉打击假冒伪劣、套牌侵权、私屠滥宰等违法犯罪行为。通过现场走访、科普讲座等形式，组织执法人员向群众普及涉种法律法规，营造全社会知法守法氛围，建立长效机制持续净化种业市场环境，确保全年不发生假劣种子等重大违法事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附件：1．黄山市2024年种业振兴工作任务分解表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-11"/>
          <w:sz w:val="32"/>
          <w:szCs w:val="32"/>
          <w:shd w:val="clear" w:fill="FFFFFF"/>
        </w:rPr>
        <w:t>山市2024年省级以上种业振兴重点项目清单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黄山市2024年种业振兴信息宣传月评分表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2024年4月10日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黄山市2024年种业振兴工作任务分解表</w:t>
      </w:r>
    </w:p>
    <w:tbl>
      <w:tblPr>
        <w:tblW w:w="1417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930"/>
        <w:gridCol w:w="1860"/>
        <w:gridCol w:w="7170"/>
        <w:gridCol w:w="2241"/>
        <w:gridCol w:w="11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tblHeader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领域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分类</w:t>
            </w:r>
          </w:p>
        </w:tc>
        <w:tc>
          <w:tcPr>
            <w:tcW w:w="7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2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种业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开展种质资源普查查遗补漏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收集保存畜禽种质资源超110份，登记选送农作物资源超300份。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推动普查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结果应用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继续挖掘优质种质、基因资源。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提升省级保护圃（场、区）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按照新《办法》要求，做好7个省级保护圃（场、区）建设提升，确保种源数量和供种量不降低。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4月底前编制《提升方案》，11月底前报送《完成情况》。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重点任务，区县牵头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建设区域优质品种资源圃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围绕茶叶、菊花、中草药、“六月黄”等本地优质种质资源，建设保护圃。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申报新发现遗传资源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推进“新安江水牛”（暂定）申报国家新发现遗传资源。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申报省级保种场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利用项目支持，做好“祁门豆花鸡”保种场建设，争取申报省级保种场。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推进地理标志认证申报工作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推进皖南花猪地方品种地理标志认证申报工作。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种业推广利用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开展农作物新品种展示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展示示范农作物新品种超50个、面积超5000亩。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开展良种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推介活动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开展观摩推介活动超10次，推介品种超30个，主要良种覆盖率达到96%。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加快良繁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基地建设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鼓励强英鸭等特色畜禽开展遗传改良，支持创建标准化场区。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做好种业振兴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集中宣传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在省级以上主流媒体开设专栏，发布信息不少于12条。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种业创新攻关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实现试验站升级改造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对黄山绿石农业发展有限公司试验站进行升级改造。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成立皖南花猪研究院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成立皖南花猪研究院实现科企服务精准对接。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新品种测试平台提升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完成省级年度区试、生试任务。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品种培育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取得突破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全市农作物优良品种获得省级认定达到4个。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种业企业帮扶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争取持证种业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企业“破零”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加大政策引导、扶持力度，“内育外引”争取农作物持证种业企业“破零”。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打造特色畜禽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“头部企业”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每种特色畜禽“养加销”均有代表企业，形成全链发展格局。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开展活动赋能企业发展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继续开展“三农”科技下乡、科技进万家、“头雁”领航等活动，助力企业发展。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建立“一对一”联结帮扶机制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遴选一批技术干部，与重点种业企业建立“一对一”联系帮扶。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种业产值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实现增长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全市种业产值增幅超8%。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种业市场净化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实施农作种子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网格化监管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按照省厅要求，做好农作物种子网格化监管各项工作。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开展农资经营主体规范性自查和“回头看”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不定期开展农资经营主体自查和“回头看”，发现问题清单式销号，规范全市春秋季种子市场经营备案等。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做好种子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质量抽检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做好春秋季重点区域、重点品种种子质量抽检，及时公布检测结果。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开展市场检查、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联查和抽查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重点开展春秋季种子市场省级检查、市级互查，“双随机、一公开”联查和农资打假企业抽查等。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打击涉种违法犯罪行为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严厉打击假冒伪劣、套牌侵权、私屠滥宰等违法犯罪行为。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开展涉种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普法活动</w:t>
            </w:r>
          </w:p>
        </w:tc>
        <w:tc>
          <w:tcPr>
            <w:tcW w:w="7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通过现场走访、科普讲座等形式，组织执法人员向群众普及涉种法律法规。</w:t>
            </w:r>
          </w:p>
        </w:tc>
        <w:tc>
          <w:tcPr>
            <w:tcW w:w="22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12月底前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黄山市2024年省级以上种业振兴重点项目清单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                                    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单位：万元</w:t>
      </w:r>
    </w:p>
    <w:tbl>
      <w:tblPr>
        <w:tblW w:w="1417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6"/>
        <w:gridCol w:w="2832"/>
        <w:gridCol w:w="6429"/>
        <w:gridCol w:w="1185"/>
        <w:gridCol w:w="1185"/>
        <w:gridCol w:w="11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区 县</w:t>
            </w: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主要任务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项目性质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资金分配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推进情况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黄山区</w:t>
            </w:r>
          </w:p>
        </w:tc>
        <w:tc>
          <w:tcPr>
            <w:tcW w:w="2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农作物新品种区试</w:t>
            </w:r>
          </w:p>
        </w:tc>
        <w:tc>
          <w:tcPr>
            <w:tcW w:w="6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开展农作物新品种区试3组、生试1组，稻瘟病稻釉病田间自然诱发20份样品鉴定。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省级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徽州区</w:t>
            </w:r>
          </w:p>
        </w:tc>
        <w:tc>
          <w:tcPr>
            <w:tcW w:w="2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皖南花猪保护利用</w:t>
            </w:r>
          </w:p>
        </w:tc>
        <w:tc>
          <w:tcPr>
            <w:tcW w:w="6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皖南花猪母猪达到100头以上、公猪12头以上，三代之内没有血缘关系的家系数量不少于6个；完善信息化监管设备。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省级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歙 县</w:t>
            </w:r>
          </w:p>
        </w:tc>
        <w:tc>
          <w:tcPr>
            <w:tcW w:w="2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皖南中蜂保护利用</w:t>
            </w:r>
          </w:p>
        </w:tc>
        <w:tc>
          <w:tcPr>
            <w:tcW w:w="6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皖南中蜂达到60箱以上。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省级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休宁县</w:t>
            </w:r>
          </w:p>
        </w:tc>
        <w:tc>
          <w:tcPr>
            <w:tcW w:w="2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强英鸭生产性能测定</w:t>
            </w:r>
          </w:p>
        </w:tc>
        <w:tc>
          <w:tcPr>
            <w:tcW w:w="6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国家级水禽核心育种场强英鸭生产性能检测1.2万只。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国家级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黟 县</w:t>
            </w:r>
          </w:p>
        </w:tc>
        <w:tc>
          <w:tcPr>
            <w:tcW w:w="2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黄山黑鸡保护场改造提升</w:t>
            </w:r>
          </w:p>
        </w:tc>
        <w:tc>
          <w:tcPr>
            <w:tcW w:w="6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建设完善黄山黑鸡保种场（含信息化监控设施建设），母鸡达到600只以上，公鸡不少于30个家系。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省级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40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祁门县</w:t>
            </w:r>
          </w:p>
        </w:tc>
        <w:tc>
          <w:tcPr>
            <w:tcW w:w="2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祁门豆花鸡临时保护</w:t>
            </w:r>
          </w:p>
        </w:tc>
        <w:tc>
          <w:tcPr>
            <w:tcW w:w="6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开展祁门豆花鸡新鉴定品种临时性保护工作。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省级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市 级</w:t>
            </w:r>
          </w:p>
        </w:tc>
        <w:tc>
          <w:tcPr>
            <w:tcW w:w="28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种子市场抽检及生试</w:t>
            </w:r>
          </w:p>
        </w:tc>
        <w:tc>
          <w:tcPr>
            <w:tcW w:w="64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种子市场抽查扦样及净度、发芽率、水分检测，样品数量不少于40个；开展农作物新品种生试1组。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省级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3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 计</w:t>
            </w:r>
          </w:p>
        </w:tc>
        <w:tc>
          <w:tcPr>
            <w:tcW w:w="104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附件3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黄山市2024年种业振兴信息宣传月评分表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时间：2024年X月X日</w:t>
      </w:r>
    </w:p>
    <w:tbl>
      <w:tblPr>
        <w:tblW w:w="141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570"/>
        <w:gridCol w:w="1411"/>
        <w:gridCol w:w="1672"/>
        <w:gridCol w:w="5768"/>
        <w:gridCol w:w="1466"/>
        <w:gridCol w:w="9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区县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任务量（月）</w:t>
            </w:r>
          </w:p>
        </w:tc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完成情况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采用情况</w:t>
            </w:r>
          </w:p>
        </w:tc>
        <w:tc>
          <w:tcPr>
            <w:tcW w:w="5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重点领域约稿（仅供参考）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得分（月）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屯溪区</w:t>
            </w:r>
          </w:p>
        </w:tc>
        <w:tc>
          <w:tcPr>
            <w:tcW w:w="1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本地农作物保护圃等资源保护利用。</w:t>
            </w:r>
          </w:p>
        </w:tc>
        <w:tc>
          <w:tcPr>
            <w:tcW w:w="1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黄山区</w:t>
            </w:r>
          </w:p>
        </w:tc>
        <w:tc>
          <w:tcPr>
            <w:tcW w:w="1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新品种区试、生试，省级保护圃，黑猪等资源保护利用。</w:t>
            </w:r>
          </w:p>
        </w:tc>
        <w:tc>
          <w:tcPr>
            <w:tcW w:w="1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徽州区</w:t>
            </w:r>
          </w:p>
        </w:tc>
        <w:tc>
          <w:tcPr>
            <w:tcW w:w="1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茶叶等作物保护圃，皖南花猪等资源保护利用。</w:t>
            </w:r>
          </w:p>
        </w:tc>
        <w:tc>
          <w:tcPr>
            <w:tcW w:w="1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县</w:t>
            </w:r>
          </w:p>
        </w:tc>
        <w:tc>
          <w:tcPr>
            <w:tcW w:w="1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“六月黄”、省级保护圃，皖南中蜂等资源保护利用。</w:t>
            </w:r>
          </w:p>
        </w:tc>
        <w:tc>
          <w:tcPr>
            <w:tcW w:w="1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休宁县</w:t>
            </w:r>
          </w:p>
        </w:tc>
        <w:tc>
          <w:tcPr>
            <w:tcW w:w="1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菊花等作物保护圃，强英鸭、新安江水牛等资源保护利用。</w:t>
            </w:r>
          </w:p>
        </w:tc>
        <w:tc>
          <w:tcPr>
            <w:tcW w:w="1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黟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县</w:t>
            </w:r>
          </w:p>
        </w:tc>
        <w:tc>
          <w:tcPr>
            <w:tcW w:w="1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黄山黑鸡省级项目，“五黑”等资源保护利用。</w:t>
            </w:r>
          </w:p>
        </w:tc>
        <w:tc>
          <w:tcPr>
            <w:tcW w:w="1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祁门县</w:t>
            </w:r>
          </w:p>
        </w:tc>
        <w:tc>
          <w:tcPr>
            <w:tcW w:w="1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新安小红桔，中草药，祁门豆花鸡等资源保护利用。</w:t>
            </w:r>
          </w:p>
        </w:tc>
        <w:tc>
          <w:tcPr>
            <w:tcW w:w="1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</w:t>
      </w:r>
      <w:r>
        <w:rPr>
          <w:rFonts w:hint="eastAsia"/>
          <w:lang w:eastAsia="zh-CN"/>
        </w:rPr>
        <w:t>：</w:t>
      </w:r>
      <w:r>
        <w:rPr>
          <w:rFonts w:hint="eastAsia"/>
        </w:rPr>
        <w:t>1.信息以宣传种业保护利用成效、工作典型经验等为主。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2.区县完成每月2篇信息报送，得到基础分50分，少1篇扣25分。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3.在完成报送任务基础上，主流媒体（报、台等）每采用1篇国家级得15分、省级5分、市级2分；政务信息（委、办等）每采用1篇国家级得50分、省级20分、市级5分，其它不得分。 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4.重点领域约稿不定期更新，市级协助完善稿件，将作为优先信息推报省级以上主流媒体。 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5.评分制自3月份开始，每月底在全市种业振兴工作群通报信息采用、得分情况。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6.年终统计总得分，作为2024年种业振兴考核重要依据（基础分+信息分）。 </w:t>
      </w:r>
    </w:p>
    <w:p>
      <w:pPr>
        <w:ind w:firstLine="630" w:firstLineChars="300"/>
      </w:pPr>
      <w:r>
        <w:rPr>
          <w:rFonts w:hint="eastAsia"/>
        </w:rPr>
        <w:t>7.区县确定联络员1名，每月28日前将信息采用情况、链接报送畜牧渔业科（0559—2320216），联系人：谢安平。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_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A62D5"/>
    <w:rsid w:val="038039EF"/>
    <w:rsid w:val="0FAA62D5"/>
    <w:rsid w:val="3573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2024-12-24T06:38:00Z</dcterms:created>
  <dc:creator>程勇辉</dc:creator>
  <cp:lastModifiedBy>程勇辉</cp:lastModifiedBy>
  <dcterms:modified xsi:type="dcterms:W3CDTF">2024-12-24T06:53:46Z</dcterms:modified>
  <dc:title>黄山市农业农村局关于印发2024年加快推进全市种业振兴工作要点的通知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